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87" w:rsidRDefault="00F52487" w:rsidP="005B11EF">
      <w:pPr>
        <w:spacing w:line="276" w:lineRule="auto"/>
        <w:jc w:val="both"/>
        <w:rPr>
          <w:color w:val="000000"/>
        </w:rPr>
      </w:pPr>
    </w:p>
    <w:p w:rsidR="00575E67" w:rsidRDefault="00575E67" w:rsidP="0094142E">
      <w:pPr>
        <w:ind w:left="5670"/>
        <w:contextualSpacing/>
        <w:rPr>
          <w:sz w:val="24"/>
          <w:szCs w:val="24"/>
        </w:rPr>
      </w:pPr>
    </w:p>
    <w:p w:rsidR="00575E67" w:rsidRPr="008E5FBE" w:rsidRDefault="00575E67" w:rsidP="00575E67">
      <w:pPr>
        <w:jc w:val="center"/>
        <w:rPr>
          <w:b/>
          <w:sz w:val="28"/>
          <w:szCs w:val="28"/>
        </w:rPr>
      </w:pPr>
      <w:r w:rsidRPr="008E5FBE">
        <w:rPr>
          <w:b/>
          <w:sz w:val="28"/>
          <w:szCs w:val="28"/>
        </w:rPr>
        <w:t>ПСКОВСКАЯ ОБЛАСТЬ</w:t>
      </w:r>
    </w:p>
    <w:p w:rsidR="00575E67" w:rsidRPr="008E5FBE" w:rsidRDefault="00575E67" w:rsidP="00575E67">
      <w:pPr>
        <w:jc w:val="center"/>
        <w:rPr>
          <w:b/>
          <w:sz w:val="28"/>
          <w:szCs w:val="28"/>
        </w:rPr>
      </w:pPr>
      <w:r w:rsidRPr="008E5FBE">
        <w:rPr>
          <w:b/>
          <w:sz w:val="28"/>
          <w:szCs w:val="28"/>
        </w:rPr>
        <w:t>СЕБЕЖСКИЙ РАЙОН</w:t>
      </w:r>
    </w:p>
    <w:p w:rsidR="00575E67" w:rsidRPr="008E5FBE" w:rsidRDefault="00575E67" w:rsidP="00575E67">
      <w:pPr>
        <w:jc w:val="center"/>
        <w:rPr>
          <w:b/>
          <w:sz w:val="28"/>
          <w:szCs w:val="28"/>
        </w:rPr>
      </w:pPr>
      <w:r w:rsidRPr="008E5FBE">
        <w:rPr>
          <w:b/>
          <w:sz w:val="28"/>
          <w:szCs w:val="28"/>
        </w:rPr>
        <w:t>СОБРАНИЕ ДЕПУТАТОВ ГОРОДСКОГО ПОСЕЛЕНИЯ  «ИДРИЦА»</w:t>
      </w:r>
    </w:p>
    <w:p w:rsidR="00575E67" w:rsidRPr="008E5FBE" w:rsidRDefault="00575E67" w:rsidP="00575E67">
      <w:pPr>
        <w:jc w:val="center"/>
        <w:rPr>
          <w:b/>
          <w:sz w:val="28"/>
          <w:szCs w:val="28"/>
        </w:rPr>
      </w:pPr>
    </w:p>
    <w:p w:rsidR="00575E67" w:rsidRPr="008E5FBE" w:rsidRDefault="00575E67" w:rsidP="00575E67">
      <w:pPr>
        <w:jc w:val="center"/>
        <w:rPr>
          <w:b/>
          <w:sz w:val="32"/>
          <w:szCs w:val="32"/>
        </w:rPr>
      </w:pPr>
      <w:r w:rsidRPr="008E5FBE">
        <w:rPr>
          <w:b/>
          <w:sz w:val="32"/>
          <w:szCs w:val="32"/>
        </w:rPr>
        <w:t>РЕШЕНИЕ</w:t>
      </w:r>
    </w:p>
    <w:p w:rsidR="00575E67" w:rsidRPr="008E5FBE" w:rsidRDefault="00575E67" w:rsidP="00575E67">
      <w:pPr>
        <w:ind w:right="1134"/>
        <w:jc w:val="center"/>
        <w:rPr>
          <w:b/>
          <w:sz w:val="28"/>
          <w:szCs w:val="28"/>
        </w:rPr>
      </w:pPr>
    </w:p>
    <w:p w:rsidR="00575E67" w:rsidRPr="008E5FBE" w:rsidRDefault="00575E67" w:rsidP="00575E67">
      <w:pPr>
        <w:rPr>
          <w:sz w:val="28"/>
          <w:szCs w:val="28"/>
        </w:rPr>
      </w:pPr>
    </w:p>
    <w:p w:rsidR="00575E67" w:rsidRPr="0065024A" w:rsidRDefault="00575E67" w:rsidP="00575E67">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17.02.2022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58</w:t>
      </w:r>
    </w:p>
    <w:p w:rsidR="00575E67" w:rsidRPr="008E5FBE" w:rsidRDefault="00575E67" w:rsidP="00575E67">
      <w:pPr>
        <w:ind w:right="5103"/>
      </w:pPr>
      <w:r w:rsidRPr="008E5FBE">
        <w:t xml:space="preserve">(принято на </w:t>
      </w:r>
      <w:r>
        <w:t xml:space="preserve">четырнадцатой  </w:t>
      </w:r>
      <w:r w:rsidRPr="008E5FBE">
        <w:t>сессии</w:t>
      </w:r>
    </w:p>
    <w:p w:rsidR="00575E67" w:rsidRPr="008E5FBE" w:rsidRDefault="00575E67" w:rsidP="00575E67">
      <w:pPr>
        <w:ind w:right="5103"/>
      </w:pPr>
      <w:r w:rsidRPr="008E5FBE">
        <w:t>Собрания депутатов городского</w:t>
      </w:r>
    </w:p>
    <w:p w:rsidR="00575E67" w:rsidRDefault="00575E67" w:rsidP="00575E67">
      <w:pPr>
        <w:ind w:right="5103"/>
      </w:pPr>
      <w:r w:rsidRPr="008E5FBE">
        <w:t xml:space="preserve">поселения «Идрица» </w:t>
      </w:r>
      <w:r>
        <w:t>второго созыва</w:t>
      </w:r>
      <w:r w:rsidRPr="008E5FBE">
        <w:t>)</w:t>
      </w:r>
    </w:p>
    <w:p w:rsidR="00575E67" w:rsidRPr="008E5FBE" w:rsidRDefault="00575E67" w:rsidP="00575E67">
      <w:pPr>
        <w:ind w:right="1134"/>
        <w:rPr>
          <w:b/>
          <w:sz w:val="28"/>
          <w:szCs w:val="28"/>
        </w:rPr>
      </w:pPr>
    </w:p>
    <w:p w:rsidR="00575E67" w:rsidRPr="008E5FBE" w:rsidRDefault="00575E67" w:rsidP="00575E67">
      <w:pPr>
        <w:ind w:right="1134"/>
        <w:rPr>
          <w:b/>
          <w:sz w:val="28"/>
          <w:szCs w:val="28"/>
        </w:rPr>
      </w:pPr>
    </w:p>
    <w:p w:rsidR="00575E67" w:rsidRPr="008E5FBE" w:rsidRDefault="00575E67" w:rsidP="00575E67">
      <w:pPr>
        <w:ind w:right="3260"/>
        <w:jc w:val="both"/>
        <w:rPr>
          <w:b/>
          <w:sz w:val="28"/>
          <w:szCs w:val="28"/>
        </w:rPr>
      </w:pPr>
      <w:r>
        <w:rPr>
          <w:b/>
          <w:sz w:val="28"/>
          <w:szCs w:val="28"/>
        </w:rPr>
        <w:t>О внесении изменений и дополнений в решение Собрания депутатов городского поселения «Идрица» от 07.10.2016 №49 «</w:t>
      </w:r>
      <w:r w:rsidRPr="008E5FBE">
        <w:rPr>
          <w:b/>
          <w:sz w:val="28"/>
          <w:szCs w:val="28"/>
        </w:rPr>
        <w:t>Об утверждении Положения о бюджетном процессе в муниципальном образовании «Идрица»</w:t>
      </w:r>
    </w:p>
    <w:p w:rsidR="00575E67" w:rsidRPr="008E5FBE" w:rsidRDefault="00575E67" w:rsidP="00575E67">
      <w:pPr>
        <w:rPr>
          <w:sz w:val="28"/>
          <w:szCs w:val="28"/>
        </w:rPr>
      </w:pPr>
    </w:p>
    <w:p w:rsidR="00575E67" w:rsidRPr="008E5FBE" w:rsidRDefault="00575E67" w:rsidP="00575E67">
      <w:pPr>
        <w:shd w:val="clear" w:color="auto" w:fill="FFFFFF"/>
        <w:spacing w:line="230" w:lineRule="atLeast"/>
        <w:ind w:firstLine="709"/>
        <w:jc w:val="both"/>
        <w:textAlignment w:val="baseline"/>
        <w:rPr>
          <w:sz w:val="28"/>
          <w:szCs w:val="28"/>
        </w:rPr>
      </w:pPr>
      <w:r>
        <w:rPr>
          <w:sz w:val="28"/>
          <w:szCs w:val="28"/>
        </w:rPr>
        <w:t xml:space="preserve">На основании протеста прокуратуры Себежского района от 24.12.2021 №02-02-2021, руководствуясь Федеральным законом от 01.07.2021 №251-ФЗ «О внесении  изменений в Бюджетный кодекс Российской Федерации» </w:t>
      </w:r>
      <w:r w:rsidRPr="008E5FBE">
        <w:rPr>
          <w:sz w:val="28"/>
          <w:szCs w:val="28"/>
        </w:rPr>
        <w:t>Собрание депутатов городского поселения «Идрица» решило:</w:t>
      </w:r>
    </w:p>
    <w:p w:rsidR="00575E67" w:rsidRPr="008D4743" w:rsidRDefault="00575E67" w:rsidP="00575E67">
      <w:pPr>
        <w:shd w:val="clear" w:color="auto" w:fill="FFFFFF"/>
        <w:spacing w:line="230" w:lineRule="atLeast"/>
        <w:ind w:firstLine="709"/>
        <w:jc w:val="both"/>
        <w:textAlignment w:val="baseline"/>
        <w:rPr>
          <w:sz w:val="28"/>
          <w:szCs w:val="28"/>
        </w:rPr>
      </w:pPr>
      <w:r w:rsidRPr="008E5FBE">
        <w:rPr>
          <w:sz w:val="28"/>
          <w:szCs w:val="28"/>
        </w:rPr>
        <w:t xml:space="preserve">1. </w:t>
      </w:r>
      <w:r>
        <w:rPr>
          <w:sz w:val="28"/>
          <w:szCs w:val="28"/>
        </w:rPr>
        <w:t xml:space="preserve">Внести изменения и дополнения в п. 1.3  Положения о  бюджетном  процессе в муниципальном образовании «Идрица» и изложить определения о </w:t>
      </w:r>
      <w:r w:rsidRPr="008D4743">
        <w:rPr>
          <w:sz w:val="28"/>
          <w:szCs w:val="28"/>
        </w:rPr>
        <w:t>главном  администраторе  доходов бюджета и  администратора источников финансирования дефицита бюджета в следующей редакции:</w:t>
      </w:r>
    </w:p>
    <w:p w:rsidR="00575E67" w:rsidRPr="008D4743" w:rsidRDefault="00575E67" w:rsidP="00575E67">
      <w:pPr>
        <w:shd w:val="clear" w:color="auto" w:fill="FFFFFF"/>
        <w:spacing w:line="230" w:lineRule="atLeast"/>
        <w:ind w:firstLine="709"/>
        <w:jc w:val="both"/>
        <w:textAlignment w:val="baseline"/>
        <w:rPr>
          <w:sz w:val="28"/>
          <w:szCs w:val="28"/>
        </w:rPr>
      </w:pPr>
      <w:r w:rsidRPr="008D4743">
        <w:rPr>
          <w:sz w:val="28"/>
          <w:szCs w:val="28"/>
        </w:rPr>
        <w:t>«главный администратор доходов бюджета - определенный в соответствии с Бюджетным Кодексом Российской Федерации  орган местного самоуправления, орган местной  администрации поселения, иная организация, имеющие в своем ведении администраторов доходов бюджета и  (или) являющиеся администраторами доходов бюджета;</w:t>
      </w:r>
    </w:p>
    <w:p w:rsidR="00575E67" w:rsidRPr="008D4743" w:rsidRDefault="00575E67" w:rsidP="00575E67">
      <w:pPr>
        <w:shd w:val="clear" w:color="auto" w:fill="FFFFFF"/>
        <w:spacing w:line="230" w:lineRule="atLeast"/>
        <w:ind w:firstLine="709"/>
        <w:jc w:val="both"/>
        <w:textAlignment w:val="baseline"/>
        <w:rPr>
          <w:sz w:val="28"/>
          <w:szCs w:val="28"/>
        </w:rPr>
      </w:pPr>
      <w:r w:rsidRPr="008D4743">
        <w:rPr>
          <w:sz w:val="28"/>
          <w:szCs w:val="28"/>
        </w:rPr>
        <w:t>администратор источников финансирования дефицита бюджета (главный администратор источников финансирования дефицита бюджета) - орган местного самоуправления, орган администрации поселения,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575E67" w:rsidRPr="008D4743" w:rsidRDefault="00575E67" w:rsidP="00575E67">
      <w:pPr>
        <w:shd w:val="clear" w:color="auto" w:fill="FFFFFF"/>
        <w:spacing w:line="230" w:lineRule="atLeast"/>
        <w:ind w:firstLine="709"/>
        <w:jc w:val="both"/>
        <w:textAlignment w:val="baseline"/>
        <w:rPr>
          <w:sz w:val="28"/>
          <w:szCs w:val="28"/>
        </w:rPr>
      </w:pPr>
      <w:r w:rsidRPr="008D4743">
        <w:rPr>
          <w:sz w:val="28"/>
          <w:szCs w:val="28"/>
        </w:rPr>
        <w:t>2. В пункт 2.1 3  части 2 Положения о  бюджетном  процессе в муниципальном образовании «Идрица»  внести следующие дополнения:</w:t>
      </w:r>
    </w:p>
    <w:p w:rsidR="00575E67" w:rsidRPr="008D4743" w:rsidRDefault="00575E67" w:rsidP="00575E67">
      <w:pPr>
        <w:ind w:firstLine="540"/>
        <w:jc w:val="both"/>
        <w:rPr>
          <w:sz w:val="28"/>
          <w:szCs w:val="28"/>
        </w:rPr>
      </w:pPr>
      <w:r w:rsidRPr="008D4743">
        <w:rPr>
          <w:sz w:val="28"/>
          <w:szCs w:val="28"/>
        </w:rPr>
        <w:t xml:space="preserve">«Излишне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w:t>
      </w:r>
      <w:r w:rsidRPr="008D4743">
        <w:rPr>
          <w:sz w:val="28"/>
          <w:szCs w:val="28"/>
        </w:rPr>
        <w:lastRenderedPageBreak/>
        <w:t>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575E67" w:rsidRPr="008D4743" w:rsidRDefault="00575E67" w:rsidP="00575E67">
      <w:pPr>
        <w:ind w:firstLine="540"/>
        <w:jc w:val="both"/>
        <w:rPr>
          <w:sz w:val="28"/>
          <w:szCs w:val="28"/>
        </w:rPr>
      </w:pPr>
      <w:r w:rsidRPr="008D4743">
        <w:rPr>
          <w:sz w:val="28"/>
          <w:szCs w:val="28"/>
        </w:rPr>
        <w:t>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575E67" w:rsidRPr="008D4743" w:rsidRDefault="00575E67" w:rsidP="00575E67">
      <w:pPr>
        <w:ind w:firstLine="540"/>
        <w:jc w:val="both"/>
        <w:rPr>
          <w:sz w:val="28"/>
          <w:szCs w:val="28"/>
        </w:rPr>
      </w:pPr>
      <w:r w:rsidRPr="008D4743">
        <w:rPr>
          <w:sz w:val="28"/>
          <w:szCs w:val="28"/>
        </w:rPr>
        <w:t xml:space="preserve">Возврат излишне уплаченных (взысканных) платежей в бюджет осуществляется в соответствии с </w:t>
      </w:r>
      <w:hyperlink r:id="rId8" w:history="1">
        <w:r w:rsidRPr="00575E67">
          <w:rPr>
            <w:rStyle w:val="af8"/>
            <w:color w:val="1A0DAB"/>
            <w:sz w:val="28"/>
            <w:szCs w:val="28"/>
            <w:lang w:val="ru-RU"/>
          </w:rPr>
          <w:t>общими требованиями</w:t>
        </w:r>
      </w:hyperlink>
      <w:r w:rsidRPr="008D4743">
        <w:rPr>
          <w:sz w:val="28"/>
          <w:szCs w:val="28"/>
        </w:rPr>
        <w:t>, установленными Министерством финансов Российской Федерации.</w:t>
      </w:r>
    </w:p>
    <w:p w:rsidR="00575E67" w:rsidRPr="008D4743" w:rsidRDefault="00575E67" w:rsidP="00575E67">
      <w:pPr>
        <w:ind w:firstLine="540"/>
        <w:jc w:val="both"/>
        <w:rPr>
          <w:sz w:val="28"/>
          <w:szCs w:val="28"/>
        </w:rPr>
      </w:pPr>
      <w:r w:rsidRPr="008D4743">
        <w:rPr>
          <w:sz w:val="28"/>
          <w:szCs w:val="28"/>
        </w:rPr>
        <w:t>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575E67" w:rsidRPr="008D4743" w:rsidRDefault="00575E67" w:rsidP="00575E67">
      <w:pPr>
        <w:ind w:firstLine="540"/>
        <w:jc w:val="both"/>
        <w:rPr>
          <w:sz w:val="28"/>
          <w:szCs w:val="28"/>
        </w:rPr>
      </w:pPr>
      <w:r w:rsidRPr="008D4743">
        <w:rPr>
          <w:sz w:val="28"/>
          <w:szCs w:val="28"/>
        </w:rPr>
        <w:t>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575E67" w:rsidRPr="008D4743" w:rsidRDefault="00575E67" w:rsidP="00575E67">
      <w:pPr>
        <w:ind w:firstLine="540"/>
        <w:jc w:val="both"/>
        <w:rPr>
          <w:sz w:val="28"/>
          <w:szCs w:val="28"/>
        </w:rPr>
      </w:pPr>
      <w:r w:rsidRPr="008D4743">
        <w:rPr>
          <w:sz w:val="28"/>
          <w:szCs w:val="28"/>
        </w:rPr>
        <w:t>3. В пункт 4.6  части 4 Положения о  бюджетном  процессе в муниципальном образовании «Идрица»  внести следующие изменения:</w:t>
      </w:r>
    </w:p>
    <w:p w:rsidR="00575E67" w:rsidRPr="008D4743" w:rsidRDefault="00575E67" w:rsidP="00575E67">
      <w:pPr>
        <w:shd w:val="clear" w:color="auto" w:fill="FFFFFF"/>
        <w:spacing w:line="230" w:lineRule="atLeast"/>
        <w:ind w:firstLine="567"/>
        <w:jc w:val="both"/>
        <w:textAlignment w:val="baseline"/>
        <w:rPr>
          <w:sz w:val="28"/>
          <w:szCs w:val="28"/>
        </w:rPr>
      </w:pPr>
      <w:r w:rsidRPr="008D4743">
        <w:rPr>
          <w:sz w:val="28"/>
          <w:szCs w:val="28"/>
        </w:rPr>
        <w:t>«Решением о бюджете устанавливаются:</w:t>
      </w:r>
    </w:p>
    <w:p w:rsidR="00575E67" w:rsidRPr="008D4743" w:rsidRDefault="00575E67" w:rsidP="00575E67">
      <w:pPr>
        <w:autoSpaceDE w:val="0"/>
        <w:autoSpaceDN w:val="0"/>
        <w:adjustRightInd w:val="0"/>
        <w:ind w:firstLine="540"/>
        <w:jc w:val="both"/>
        <w:rPr>
          <w:sz w:val="28"/>
          <w:szCs w:val="28"/>
        </w:rPr>
      </w:pPr>
      <w:r w:rsidRPr="008D4743">
        <w:rPr>
          <w:sz w:val="28"/>
          <w:szCs w:val="28"/>
        </w:rPr>
        <w:t>перечень главных администраторов доходов бюджета (утверждается постановлением Администрации поселения);</w:t>
      </w:r>
    </w:p>
    <w:p w:rsidR="00575E67" w:rsidRPr="008E5FBE" w:rsidRDefault="00575E67" w:rsidP="00575E67">
      <w:pPr>
        <w:autoSpaceDE w:val="0"/>
        <w:autoSpaceDN w:val="0"/>
        <w:adjustRightInd w:val="0"/>
        <w:ind w:firstLine="540"/>
        <w:jc w:val="both"/>
        <w:rPr>
          <w:sz w:val="28"/>
          <w:szCs w:val="28"/>
        </w:rPr>
      </w:pPr>
      <w:r w:rsidRPr="008D4743">
        <w:rPr>
          <w:sz w:val="28"/>
          <w:szCs w:val="28"/>
        </w:rPr>
        <w:t>перечень главных администраторов источников финансирования дефицита бюджета (утверждается постановление Администрации поселения);»</w:t>
      </w:r>
    </w:p>
    <w:p w:rsidR="00575E67" w:rsidRPr="008E5FBE" w:rsidRDefault="00575E67" w:rsidP="00575E67">
      <w:pPr>
        <w:autoSpaceDE w:val="0"/>
        <w:autoSpaceDN w:val="0"/>
        <w:adjustRightInd w:val="0"/>
        <w:ind w:firstLine="709"/>
        <w:jc w:val="both"/>
        <w:rPr>
          <w:bCs/>
          <w:sz w:val="28"/>
          <w:szCs w:val="28"/>
        </w:rPr>
      </w:pPr>
      <w:r w:rsidRPr="008E5FBE">
        <w:rPr>
          <w:bCs/>
          <w:sz w:val="28"/>
          <w:szCs w:val="28"/>
        </w:rPr>
        <w:t xml:space="preserve">3. </w:t>
      </w:r>
      <w:r w:rsidRPr="008E5FBE">
        <w:rPr>
          <w:sz w:val="28"/>
          <w:szCs w:val="28"/>
        </w:rPr>
        <w:t>Данное решение обнародовать путем размещения в Идрицкой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в информационно-телекоммуникационной сети «Интернет».</w:t>
      </w:r>
    </w:p>
    <w:p w:rsidR="00575E67" w:rsidRDefault="00575E67" w:rsidP="00575E67">
      <w:pPr>
        <w:ind w:right="-2" w:firstLine="709"/>
        <w:jc w:val="both"/>
        <w:rPr>
          <w:sz w:val="28"/>
          <w:szCs w:val="28"/>
        </w:rPr>
      </w:pPr>
    </w:p>
    <w:p w:rsidR="00575E67" w:rsidRPr="008E5FBE" w:rsidRDefault="00575E67" w:rsidP="00575E67">
      <w:pPr>
        <w:ind w:right="-2" w:firstLine="709"/>
        <w:jc w:val="both"/>
        <w:rPr>
          <w:sz w:val="28"/>
          <w:szCs w:val="28"/>
        </w:rPr>
      </w:pPr>
    </w:p>
    <w:p w:rsidR="00575E67" w:rsidRPr="008E5FBE" w:rsidRDefault="00575E67" w:rsidP="00575E67">
      <w:pPr>
        <w:jc w:val="both"/>
        <w:rPr>
          <w:sz w:val="28"/>
          <w:szCs w:val="28"/>
        </w:rPr>
      </w:pPr>
      <w:r w:rsidRPr="008E5FBE">
        <w:rPr>
          <w:sz w:val="28"/>
          <w:szCs w:val="28"/>
        </w:rPr>
        <w:t xml:space="preserve">Глава городского поселения «Идрица»          </w:t>
      </w:r>
      <w:r>
        <w:rPr>
          <w:sz w:val="28"/>
          <w:szCs w:val="28"/>
        </w:rPr>
        <w:t xml:space="preserve">                           Е.А. Сикорская</w:t>
      </w:r>
    </w:p>
    <w:p w:rsidR="00575E67" w:rsidRPr="008E5FBE" w:rsidRDefault="00575E67" w:rsidP="00575E67">
      <w:pPr>
        <w:ind w:firstLine="709"/>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sectPr w:rsidR="00575E67" w:rsidSect="001A6CB2">
      <w:footerReference w:type="default" r:id="rId9"/>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3C2" w:rsidRDefault="009423C2" w:rsidP="00F56AA0">
      <w:r>
        <w:separator/>
      </w:r>
    </w:p>
  </w:endnote>
  <w:endnote w:type="continuationSeparator" w:id="1">
    <w:p w:rsidR="009423C2" w:rsidRDefault="009423C2"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36" w:rsidRDefault="00335423">
    <w:pPr>
      <w:pStyle w:val="a9"/>
      <w:spacing w:line="14" w:lineRule="auto"/>
    </w:pPr>
    <w:r w:rsidRPr="00335423">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076436" w:rsidRPr="005A2E6A" w:rsidRDefault="00076436" w:rsidP="005A2E6A"/>
            </w:txbxContent>
          </v:textbox>
          <w10:wrap anchorx="page" anchory="page"/>
        </v:shape>
      </w:pict>
    </w:r>
    <w:r w:rsidRPr="00335423">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076436" w:rsidRDefault="00076436">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3C2" w:rsidRDefault="009423C2" w:rsidP="00F56AA0">
      <w:r>
        <w:separator/>
      </w:r>
    </w:p>
  </w:footnote>
  <w:footnote w:type="continuationSeparator" w:id="1">
    <w:p w:rsidR="009423C2" w:rsidRDefault="009423C2" w:rsidP="00F56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0658"/>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5313"/>
    <w:rsid w:val="000D6C05"/>
    <w:rsid w:val="000F19E4"/>
    <w:rsid w:val="000F3C07"/>
    <w:rsid w:val="000F65E4"/>
    <w:rsid w:val="000F6BA1"/>
    <w:rsid w:val="00107DCE"/>
    <w:rsid w:val="00114418"/>
    <w:rsid w:val="00117478"/>
    <w:rsid w:val="00125D4C"/>
    <w:rsid w:val="0012666C"/>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749D"/>
    <w:rsid w:val="001E0187"/>
    <w:rsid w:val="001E1038"/>
    <w:rsid w:val="001E3A12"/>
    <w:rsid w:val="001E4E33"/>
    <w:rsid w:val="001E7079"/>
    <w:rsid w:val="002013C2"/>
    <w:rsid w:val="00211C65"/>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200A"/>
    <w:rsid w:val="002B39A1"/>
    <w:rsid w:val="002B46DD"/>
    <w:rsid w:val="002B7B1C"/>
    <w:rsid w:val="002C25BF"/>
    <w:rsid w:val="002D6E22"/>
    <w:rsid w:val="002E0809"/>
    <w:rsid w:val="002F372B"/>
    <w:rsid w:val="002F5125"/>
    <w:rsid w:val="002F7D5B"/>
    <w:rsid w:val="00301FE6"/>
    <w:rsid w:val="00311C12"/>
    <w:rsid w:val="00323C6E"/>
    <w:rsid w:val="00330300"/>
    <w:rsid w:val="00330F8A"/>
    <w:rsid w:val="003341F1"/>
    <w:rsid w:val="00335423"/>
    <w:rsid w:val="00336F04"/>
    <w:rsid w:val="00344E68"/>
    <w:rsid w:val="00353A53"/>
    <w:rsid w:val="00354502"/>
    <w:rsid w:val="003557F9"/>
    <w:rsid w:val="00356B08"/>
    <w:rsid w:val="003755C4"/>
    <w:rsid w:val="003757B6"/>
    <w:rsid w:val="0037786D"/>
    <w:rsid w:val="00383A3A"/>
    <w:rsid w:val="003866E3"/>
    <w:rsid w:val="00393D35"/>
    <w:rsid w:val="0039477B"/>
    <w:rsid w:val="003977BD"/>
    <w:rsid w:val="003A17DF"/>
    <w:rsid w:val="003A2C05"/>
    <w:rsid w:val="003B2236"/>
    <w:rsid w:val="003B29B7"/>
    <w:rsid w:val="003B72A0"/>
    <w:rsid w:val="003C2879"/>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12AD"/>
    <w:rsid w:val="00535234"/>
    <w:rsid w:val="00544A49"/>
    <w:rsid w:val="005457AB"/>
    <w:rsid w:val="00547032"/>
    <w:rsid w:val="005572DC"/>
    <w:rsid w:val="005618CA"/>
    <w:rsid w:val="005637F5"/>
    <w:rsid w:val="005642A4"/>
    <w:rsid w:val="005714D9"/>
    <w:rsid w:val="0057552C"/>
    <w:rsid w:val="00575E67"/>
    <w:rsid w:val="00586481"/>
    <w:rsid w:val="005A013F"/>
    <w:rsid w:val="005A2E6A"/>
    <w:rsid w:val="005A7919"/>
    <w:rsid w:val="005A7A9F"/>
    <w:rsid w:val="005B094F"/>
    <w:rsid w:val="005B0B2A"/>
    <w:rsid w:val="005B11EF"/>
    <w:rsid w:val="005C4703"/>
    <w:rsid w:val="005C4C92"/>
    <w:rsid w:val="005C4CDC"/>
    <w:rsid w:val="005C4F92"/>
    <w:rsid w:val="005D27C8"/>
    <w:rsid w:val="005D4785"/>
    <w:rsid w:val="005E25D9"/>
    <w:rsid w:val="005E7CAE"/>
    <w:rsid w:val="005F619F"/>
    <w:rsid w:val="00601441"/>
    <w:rsid w:val="00601639"/>
    <w:rsid w:val="0060179E"/>
    <w:rsid w:val="0060340F"/>
    <w:rsid w:val="00604439"/>
    <w:rsid w:val="00611E08"/>
    <w:rsid w:val="006127D0"/>
    <w:rsid w:val="00620A0D"/>
    <w:rsid w:val="00623EC3"/>
    <w:rsid w:val="00631F8E"/>
    <w:rsid w:val="00634A29"/>
    <w:rsid w:val="00636299"/>
    <w:rsid w:val="00644247"/>
    <w:rsid w:val="00645099"/>
    <w:rsid w:val="0065680B"/>
    <w:rsid w:val="0066443D"/>
    <w:rsid w:val="00676C34"/>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1A33"/>
    <w:rsid w:val="006E23C0"/>
    <w:rsid w:val="006F3A05"/>
    <w:rsid w:val="007042A5"/>
    <w:rsid w:val="00706A06"/>
    <w:rsid w:val="00722A20"/>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7215"/>
    <w:rsid w:val="00817252"/>
    <w:rsid w:val="00822B79"/>
    <w:rsid w:val="008231D2"/>
    <w:rsid w:val="008307EB"/>
    <w:rsid w:val="0083686F"/>
    <w:rsid w:val="00841A82"/>
    <w:rsid w:val="00842AF7"/>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3321D"/>
    <w:rsid w:val="0094142E"/>
    <w:rsid w:val="009416CD"/>
    <w:rsid w:val="009423C2"/>
    <w:rsid w:val="00950AE4"/>
    <w:rsid w:val="00951798"/>
    <w:rsid w:val="00952A1E"/>
    <w:rsid w:val="009536DE"/>
    <w:rsid w:val="009556E7"/>
    <w:rsid w:val="009639C0"/>
    <w:rsid w:val="00964BBE"/>
    <w:rsid w:val="00980703"/>
    <w:rsid w:val="0098512A"/>
    <w:rsid w:val="00986497"/>
    <w:rsid w:val="009909F1"/>
    <w:rsid w:val="00997A88"/>
    <w:rsid w:val="009A6E4F"/>
    <w:rsid w:val="009B2573"/>
    <w:rsid w:val="009B4790"/>
    <w:rsid w:val="009C018E"/>
    <w:rsid w:val="009D78FE"/>
    <w:rsid w:val="009E2068"/>
    <w:rsid w:val="009E22D5"/>
    <w:rsid w:val="009E7F59"/>
    <w:rsid w:val="009F458D"/>
    <w:rsid w:val="00A02611"/>
    <w:rsid w:val="00A16DBB"/>
    <w:rsid w:val="00A17AF8"/>
    <w:rsid w:val="00A21682"/>
    <w:rsid w:val="00A267E0"/>
    <w:rsid w:val="00A276CB"/>
    <w:rsid w:val="00A32DDA"/>
    <w:rsid w:val="00A3342D"/>
    <w:rsid w:val="00A34190"/>
    <w:rsid w:val="00A36C71"/>
    <w:rsid w:val="00A37918"/>
    <w:rsid w:val="00A43A54"/>
    <w:rsid w:val="00A45ABA"/>
    <w:rsid w:val="00A517CD"/>
    <w:rsid w:val="00A6180D"/>
    <w:rsid w:val="00A62570"/>
    <w:rsid w:val="00A7134E"/>
    <w:rsid w:val="00A766F9"/>
    <w:rsid w:val="00A77996"/>
    <w:rsid w:val="00A8537E"/>
    <w:rsid w:val="00A87A4A"/>
    <w:rsid w:val="00A9056C"/>
    <w:rsid w:val="00A9212C"/>
    <w:rsid w:val="00A92B97"/>
    <w:rsid w:val="00A930FD"/>
    <w:rsid w:val="00A9356A"/>
    <w:rsid w:val="00A9368B"/>
    <w:rsid w:val="00A963BB"/>
    <w:rsid w:val="00A97A94"/>
    <w:rsid w:val="00AA43DA"/>
    <w:rsid w:val="00AA7D61"/>
    <w:rsid w:val="00AB3640"/>
    <w:rsid w:val="00AB53AF"/>
    <w:rsid w:val="00AB6D29"/>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74027"/>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5E9"/>
    <w:rsid w:val="00BE738E"/>
    <w:rsid w:val="00BF05F6"/>
    <w:rsid w:val="00BF3056"/>
    <w:rsid w:val="00C117CF"/>
    <w:rsid w:val="00C11C64"/>
    <w:rsid w:val="00C1626E"/>
    <w:rsid w:val="00C17687"/>
    <w:rsid w:val="00C2651E"/>
    <w:rsid w:val="00C4168F"/>
    <w:rsid w:val="00C41FCA"/>
    <w:rsid w:val="00C43008"/>
    <w:rsid w:val="00C46D4E"/>
    <w:rsid w:val="00C476E2"/>
    <w:rsid w:val="00C50A89"/>
    <w:rsid w:val="00C5542F"/>
    <w:rsid w:val="00C570F5"/>
    <w:rsid w:val="00C579EB"/>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52603"/>
    <w:rsid w:val="00D52BF3"/>
    <w:rsid w:val="00D57267"/>
    <w:rsid w:val="00D64218"/>
    <w:rsid w:val="00D65D7E"/>
    <w:rsid w:val="00D66A4E"/>
    <w:rsid w:val="00D7611F"/>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D04A5"/>
    <w:rsid w:val="00DD09A3"/>
    <w:rsid w:val="00DE01FF"/>
    <w:rsid w:val="00DE473A"/>
    <w:rsid w:val="00DE5BC3"/>
    <w:rsid w:val="00DE703F"/>
    <w:rsid w:val="00DE7DE8"/>
    <w:rsid w:val="00DF2323"/>
    <w:rsid w:val="00DF2558"/>
    <w:rsid w:val="00DF5839"/>
    <w:rsid w:val="00DF5D6E"/>
    <w:rsid w:val="00E0431C"/>
    <w:rsid w:val="00E07473"/>
    <w:rsid w:val="00E140BA"/>
    <w:rsid w:val="00E20326"/>
    <w:rsid w:val="00E22743"/>
    <w:rsid w:val="00E32EA1"/>
    <w:rsid w:val="00E37DD8"/>
    <w:rsid w:val="00E45C92"/>
    <w:rsid w:val="00E50141"/>
    <w:rsid w:val="00E5321D"/>
    <w:rsid w:val="00E6546D"/>
    <w:rsid w:val="00E66BF1"/>
    <w:rsid w:val="00E73FDA"/>
    <w:rsid w:val="00E87A98"/>
    <w:rsid w:val="00E91894"/>
    <w:rsid w:val="00E958C0"/>
    <w:rsid w:val="00EA480E"/>
    <w:rsid w:val="00EA5425"/>
    <w:rsid w:val="00EB064E"/>
    <w:rsid w:val="00EB0DB0"/>
    <w:rsid w:val="00EB1A1F"/>
    <w:rsid w:val="00EB5DE5"/>
    <w:rsid w:val="00EC0E64"/>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21C86"/>
    <w:rsid w:val="00F22B9C"/>
    <w:rsid w:val="00F24065"/>
    <w:rsid w:val="00F24DA3"/>
    <w:rsid w:val="00F260C1"/>
    <w:rsid w:val="00F300D0"/>
    <w:rsid w:val="00F32438"/>
    <w:rsid w:val="00F36BA1"/>
    <w:rsid w:val="00F42FF6"/>
    <w:rsid w:val="00F47D1D"/>
    <w:rsid w:val="00F52487"/>
    <w:rsid w:val="00F56AA0"/>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9388&amp;dst=100009&amp;field=134&amp;date=10.01.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4071</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12</cp:revision>
  <cp:lastPrinted>2022-02-17T05:32:00Z</cp:lastPrinted>
  <dcterms:created xsi:type="dcterms:W3CDTF">2021-11-22T08:38:00Z</dcterms:created>
  <dcterms:modified xsi:type="dcterms:W3CDTF">2022-02-24T06:15:00Z</dcterms:modified>
</cp:coreProperties>
</file>