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0D" w:rsidRPr="0031130D" w:rsidRDefault="0031130D" w:rsidP="0031130D">
      <w:pPr>
        <w:shd w:val="clear" w:color="auto" w:fill="FFFFFF"/>
        <w:spacing w:after="419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</w:rPr>
      </w:pPr>
      <w:r w:rsidRPr="0031130D">
        <w:rPr>
          <w:rFonts w:ascii="Roboto" w:eastAsia="Times New Roman" w:hAnsi="Roboto" w:cs="Times New Roman"/>
          <w:color w:val="000000"/>
          <w:sz w:val="36"/>
          <w:szCs w:val="36"/>
        </w:rPr>
        <w:t>Вступили в силу поправки в Конституцию Российской Федерации</w:t>
      </w:r>
    </w:p>
    <w:p w:rsidR="0031130D" w:rsidRPr="0031130D" w:rsidRDefault="0031130D" w:rsidP="003113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7"/>
          <w:szCs w:val="27"/>
        </w:rPr>
        <w:t>  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На основании Указа Президента Российской Федерации от 03.07.2020г. №445 «Об официальном опубликовании Конституции Российской Федерации с внесенными в нее поправками» 04.07.2020 г</w:t>
      </w:r>
      <w:proofErr w:type="gramStart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 .</w:t>
      </w:r>
      <w:proofErr w:type="gramEnd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на официальном интерне-портале опубликованы поправки в Конституцию Российской Федерации, одобренные в ходе общероссийского голосования 01.07.2020 г.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Всего в Конституцию внесено 206 поправок. Одной из основных поправок является защита социальных прав граждан и обеспечение достойной жизни граждан. Так, закреплено, что минимальный </w:t>
      </w:r>
      <w:proofErr w:type="gramStart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размер оплаты труда</w:t>
      </w:r>
      <w:proofErr w:type="gramEnd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 не может быть ниже величины прожиточного минимума, а также установлено, что индексация пенсий и иных социальных пособий в соответствии с федеральным законом проводится не реже одного раза в год. Гарантируется уважение человека труда.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Также государством гарантируется поддержка соотечественникам за рубежом и защита их прав.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Поправками в Конституцию РФ также предусмотрено сохранение природного богатства страны и снижение негативного воздействия на окружающую среду. Правительство РФ обязано принимать меры для создания благоприятных условий жизни населения, сохранения природного многообразия России, а также развития системы экологического образования и экологической культуры.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Кроме того, предусмотрена защита культурной самобытности всех народов и этнических общностей РФ, сохранение их этнокультурного и языкового многообразия. При этом государственным языком на всей территории РФ является русский язык как язык </w:t>
      </w:r>
      <w:proofErr w:type="spellStart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государствообразующего</w:t>
      </w:r>
      <w:proofErr w:type="spellEnd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 народа.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Усилены контрольные функции Госдумы РФ и Совета Федерации, которые вправе осуществлять парламентский контроль.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Также, установлен запрет для отдельных должностных лиц, включая Президента Российской Федерации иметь двойное гражданство и счета </w:t>
      </w:r>
      <w:proofErr w:type="gramStart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в</w:t>
      </w:r>
      <w:proofErr w:type="gramEnd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 иностранных банка.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Конституция Российской Федерации находится в приоритете над международным правом.</w:t>
      </w:r>
    </w:p>
    <w:p w:rsidR="0031130D" w:rsidRPr="0031130D" w:rsidRDefault="0031130D" w:rsidP="0031130D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Поправки в Конституцию РФ вступили в </w:t>
      </w:r>
      <w:proofErr w:type="gramStart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>силу</w:t>
      </w:r>
      <w:proofErr w:type="gramEnd"/>
      <w:r w:rsidRPr="0031130D">
        <w:rPr>
          <w:rFonts w:ascii="Roboto" w:eastAsia="Times New Roman" w:hAnsi="Roboto" w:cs="Times New Roman"/>
          <w:color w:val="000000"/>
          <w:sz w:val="28"/>
          <w:szCs w:val="28"/>
        </w:rPr>
        <w:t xml:space="preserve"> и подлежат обязательному исполнению всеми гражданами, организациями и органами власти.</w:t>
      </w:r>
    </w:p>
    <w:p w:rsidR="001C3FE2" w:rsidRDefault="001C3FE2"/>
    <w:sectPr w:rsidR="001C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130D"/>
    <w:rsid w:val="001C3FE2"/>
    <w:rsid w:val="0031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3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1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230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2020-07-28T11:05:00Z</dcterms:created>
  <dcterms:modified xsi:type="dcterms:W3CDTF">2020-07-28T11:05:00Z</dcterms:modified>
</cp:coreProperties>
</file>